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435"/>
        <w:gridCol w:w="2186"/>
        <w:gridCol w:w="2346"/>
        <w:gridCol w:w="2346"/>
        <w:gridCol w:w="2186"/>
        <w:gridCol w:w="2186"/>
      </w:tblGrid>
      <w:tr w:rsidR="00777E56" w:rsidRPr="0021796A" w:rsidTr="00353D72">
        <w:trPr>
          <w:trHeight w:val="104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Федерации, муниципальный район, городской округ, населенный пункт (городской, сельский)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инфраструктуры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777E56" w:rsidRPr="0021796A" w:rsidTr="00353D72">
        <w:trPr>
          <w:trHeight w:val="318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E56" w:rsidRPr="0021796A" w:rsidTr="00353D72">
        <w:trPr>
          <w:trHeight w:val="2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72"/>
            <w:bookmarkEnd w:id="0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73"/>
            <w:bookmarkEnd w:id="1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74"/>
            <w:bookmarkEnd w:id="2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75"/>
            <w:bookmarkEnd w:id="3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76"/>
            <w:bookmarkEnd w:id="4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77"/>
            <w:bookmarkEnd w:id="5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78"/>
            <w:bookmarkEnd w:id="6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F5DC3" w:rsidRPr="0021796A" w:rsidTr="009F0F7C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Башкортостан, Стерлитамакский район, д.Преображеновка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(ПС 220 кВ Ашкадар)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Помещение связи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AF5DC3" w:rsidRPr="0021796A" w:rsidTr="00AF5DC3">
        <w:trPr>
          <w:trHeight w:val="31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Республика Башкортостан,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Белебеевский район,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р.п. Аксаково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(ПС 220 кВ Аксаково)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Помещение связи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Башкортостан, Белорецкий район, Белорецк,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(ПС 220 кВ Белорецк)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Помещение связи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Башкортостан, Янаульский район,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(ПС 500 кВ Буйская)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Помещение связи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 xml:space="preserve">Тип и количество размещаемого оборудования; Размер размещаемого оборудования (ДхШхВ); Вес </w:t>
            </w:r>
            <w:r w:rsidRPr="0021796A">
              <w:rPr>
                <w:rFonts w:ascii="Times New Roman" w:hAnsi="Times New Roman" w:cs="Times New Roman"/>
              </w:rPr>
              <w:lastRenderedPageBreak/>
              <w:t>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Республика Башкортостан, Иглинский район, д. Старокубово, (ПС 500 кВ Уфимская)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Помещение связи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Башкортостан, Уфимский район, п. Черкассы,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(ПС 220 кВ НПЗ)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Помещение связи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Республика Башкортостан, Учалинский район, г. Учалы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(ПС 220 кВ Иремель)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Помещение связи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Башкортостан, Мелеузовский район,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д. Самаровка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(ПС 220 кВ Самаровка)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Помещение связи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Республика Башкортостан,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Янаульский район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(ПС 500 кВ Буйская)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Антенно-мачтовое сооружение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 xml:space="preserve">Тип и количество размещаемого оборудования; Размер размещаемого оборудования (ДхШхВ); Вес </w:t>
            </w:r>
            <w:r w:rsidRPr="0021796A">
              <w:rPr>
                <w:rFonts w:ascii="Times New Roman" w:hAnsi="Times New Roman" w:cs="Times New Roman"/>
              </w:rPr>
              <w:lastRenderedPageBreak/>
              <w:t>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Республика Башкортостан, Иглинский район, д. Старокубово, (ПС 500 кВ Уфимская)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Антенно-мачтовое сооружение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Башкортостан, Учалинский район, г. Учалы </w:t>
            </w:r>
          </w:p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(ПС 220 кВ Иремель)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Антенно-мачтовое сооружение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AF5DC3" w:rsidRPr="0021796A" w:rsidTr="00353D72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Республика Башкортостан, Туймазинский район, г. Туймазы, (ПС 220 кВ Туймазы)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C3" w:rsidRPr="0021796A" w:rsidRDefault="00AF5DC3" w:rsidP="00AF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Антенно-мачтовое сооружение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3" w:rsidRPr="0021796A" w:rsidRDefault="00AF5DC3" w:rsidP="00AF5DC3">
            <w:pPr>
              <w:jc w:val="center"/>
              <w:rPr>
                <w:rFonts w:ascii="Times New Roman" w:hAnsi="Times New Roman" w:cs="Times New Roman"/>
              </w:rPr>
            </w:pPr>
            <w:r w:rsidRPr="0021796A">
              <w:rPr>
                <w:rFonts w:ascii="Times New Roman" w:hAnsi="Times New Roman" w:cs="Times New Roman"/>
              </w:rPr>
              <w:t>Тип и количество размещаемого оборудования; Размер размещаемого оборудования (ДхШхВ); Вес оборудования; Перечень размещаемого оборудования и его отдельных элементов;</w:t>
            </w:r>
          </w:p>
        </w:tc>
      </w:tr>
      <w:tr w:rsidR="00530B60" w:rsidRPr="0021796A" w:rsidTr="0025600F">
        <w:trPr>
          <w:trHeight w:val="2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3B54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Башкортостан, </w:t>
            </w:r>
            <w:bookmarkStart w:id="7" w:name="_GoBack"/>
            <w:bookmarkEnd w:id="7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районы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Опоры ВЛ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450096, Республика Башкортостан, г.Уфа, ул.Комсомольская, 126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Тип и количество размещаемого оборудования; Протяженность размещаемого оборудования Перечень размещаемого оборудования и его отдельных элементов;</w:t>
            </w:r>
          </w:p>
        </w:tc>
      </w:tr>
    </w:tbl>
    <w:p w:rsidR="00FE7E4B" w:rsidRDefault="00FE7E4B"/>
    <w:sectPr w:rsidR="00FE7E4B" w:rsidSect="00777E56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7E" w:rsidRDefault="007C7F7E" w:rsidP="00353D72">
      <w:pPr>
        <w:spacing w:after="0" w:line="240" w:lineRule="auto"/>
      </w:pPr>
      <w:r>
        <w:separator/>
      </w:r>
    </w:p>
  </w:endnote>
  <w:endnote w:type="continuationSeparator" w:id="0">
    <w:p w:rsidR="007C7F7E" w:rsidRDefault="007C7F7E" w:rsidP="0035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7E" w:rsidRDefault="007C7F7E" w:rsidP="00353D72">
      <w:pPr>
        <w:spacing w:after="0" w:line="240" w:lineRule="auto"/>
      </w:pPr>
      <w:r>
        <w:separator/>
      </w:r>
    </w:p>
  </w:footnote>
  <w:footnote w:type="continuationSeparator" w:id="0">
    <w:p w:rsidR="007C7F7E" w:rsidRDefault="007C7F7E" w:rsidP="0035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D72" w:rsidRPr="00353D72" w:rsidRDefault="00353D72" w:rsidP="00353D72">
    <w:pPr>
      <w:pStyle w:val="a3"/>
      <w:jc w:val="center"/>
      <w:rPr>
        <w:rFonts w:ascii="Times New Roman" w:hAnsi="Times New Roman" w:cs="Times New Roman"/>
        <w:b/>
        <w:sz w:val="24"/>
      </w:rPr>
    </w:pPr>
    <w:r w:rsidRPr="00353D72">
      <w:rPr>
        <w:rFonts w:ascii="Times New Roman" w:hAnsi="Times New Roman" w:cs="Times New Roman"/>
        <w:b/>
        <w:sz w:val="24"/>
      </w:rPr>
      <w:t>О раскрытии информации о порядке и условиях</w:t>
    </w:r>
    <w:r>
      <w:rPr>
        <w:rFonts w:ascii="Times New Roman" w:hAnsi="Times New Roman" w:cs="Times New Roman"/>
        <w:b/>
        <w:sz w:val="24"/>
      </w:rPr>
      <w:t xml:space="preserve"> </w:t>
    </w:r>
    <w:r w:rsidRPr="00353D72">
      <w:rPr>
        <w:rFonts w:ascii="Times New Roman" w:hAnsi="Times New Roman" w:cs="Times New Roman"/>
        <w:b/>
        <w:sz w:val="24"/>
      </w:rPr>
      <w:t>выполнения запросов на предоставление информации о доступе</w:t>
    </w:r>
  </w:p>
  <w:p w:rsidR="00353D72" w:rsidRPr="00353D72" w:rsidRDefault="00353D72" w:rsidP="00353D72">
    <w:pPr>
      <w:pStyle w:val="a3"/>
      <w:jc w:val="center"/>
      <w:rPr>
        <w:rFonts w:ascii="Times New Roman" w:hAnsi="Times New Roman" w:cs="Times New Roman"/>
        <w:b/>
        <w:sz w:val="24"/>
      </w:rPr>
    </w:pPr>
    <w:r w:rsidRPr="00353D72">
      <w:rPr>
        <w:rFonts w:ascii="Times New Roman" w:hAnsi="Times New Roman" w:cs="Times New Roman"/>
        <w:b/>
        <w:sz w:val="24"/>
      </w:rPr>
      <w:t>к конкретным объектам ин</w:t>
    </w:r>
    <w:r>
      <w:rPr>
        <w:rFonts w:ascii="Times New Roman" w:hAnsi="Times New Roman" w:cs="Times New Roman"/>
        <w:b/>
        <w:sz w:val="24"/>
      </w:rPr>
      <w:t xml:space="preserve">фраструктуры, а также о размере </w:t>
    </w:r>
    <w:r w:rsidRPr="00353D72">
      <w:rPr>
        <w:rFonts w:ascii="Times New Roman" w:hAnsi="Times New Roman" w:cs="Times New Roman"/>
        <w:b/>
        <w:sz w:val="24"/>
      </w:rPr>
      <w:t>платы за предоставление информации</w:t>
    </w:r>
  </w:p>
  <w:p w:rsidR="00353D72" w:rsidRDefault="00353D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6"/>
    <w:rsid w:val="0021796A"/>
    <w:rsid w:val="00353D72"/>
    <w:rsid w:val="003826F9"/>
    <w:rsid w:val="003B543B"/>
    <w:rsid w:val="00530B60"/>
    <w:rsid w:val="00777E56"/>
    <w:rsid w:val="007C7F7E"/>
    <w:rsid w:val="00895879"/>
    <w:rsid w:val="00AF5DC3"/>
    <w:rsid w:val="00AF6C98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B0C2-8828-4FAC-9CAA-AB649A39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D7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D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E31E-2668-4238-B6D3-CF09640E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Тимофеев Георгий Олегович</cp:lastModifiedBy>
  <cp:revision>6</cp:revision>
  <dcterms:created xsi:type="dcterms:W3CDTF">2016-05-27T11:58:00Z</dcterms:created>
  <dcterms:modified xsi:type="dcterms:W3CDTF">2016-05-31T09:09:00Z</dcterms:modified>
</cp:coreProperties>
</file>